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 xml:space="preserve">Resmî Gazete’nin 29 Ekim 2016 Cumartesi tarihli 29872 sayısında, 676 no’lu </w:t>
      </w:r>
      <w:bookmarkStart w:id="0" w:name="_GoBack"/>
      <w:r w:rsidRPr="00E064ED">
        <w:rPr>
          <w:rFonts w:ascii="Times New Roman" w:hAnsi="Times New Roman"/>
          <w:sz w:val="24"/>
          <w:szCs w:val="24"/>
          <w:lang w:eastAsia="tr-TR"/>
        </w:rPr>
        <w:t>KHK</w:t>
      </w:r>
      <w:bookmarkEnd w:id="0"/>
      <w:r w:rsidRPr="00E064ED">
        <w:rPr>
          <w:rFonts w:ascii="Times New Roman" w:hAnsi="Times New Roman"/>
          <w:sz w:val="24"/>
          <w:szCs w:val="24"/>
          <w:lang w:eastAsia="tr-TR"/>
        </w:rPr>
        <w:t xml:space="preserve"> yayımlandı. KHK’nın Genel Müdürlüğümüzün çalışma alanlarını ilgilendiren bölümleri:</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 </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 xml:space="preserve">OLAĞANÜSTÜ HAL KAPSAMINDA BAZI DÜZENLEMELER YAPILMASI HAKKINDA </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KANUN HÜKMÜNDE KARARNAME</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Olağanüstü hal kapsamında bazı düzenlemeler yapılması; Anayasanın 121 inci maddesi ile 25/10/1983 tarihli ve 2935 sayılı Olağanüstü Hal Kanununun 4 üncü maddesine göre, Cumhurbaşkanının başkanlığında toplanan Bakanlar Kurulu’nca 3/10/2016 tarihinde kararlaştırılmıştır.</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 </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ALTINCI BÖLÜM</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Millî Eğitim ile İlgili Düzenlemeler</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MADDE 77- 8/2/2007 tarihli ve 5580 sayılı Özel Öğretim Kurumları Kanununun 2 nci maddesinin birinci fıkrasının (b) bendinde yer alan “çeşitli kursları,” ibaresinden sonra gelmek üzere “özel öğretim kurslarını,” ibaresi ile aynı fıkraya aşağıdaki bent eklenmiştir.</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“ö) Özel öğretim kursu: Kişilerin, Bakanlıkça belirlenmiş bilim gruplarına uygun eğitim ortamlarında, öğrenim seviyelerine, ilgi ve isteklerine uygun öğretim programları doğrultusunda, bilgi, beceri, yetenek ve deneyimlerini geliştirdiği, serbest zamanlarını değerlendirdiği bir bilim grubunda eğitim veren kurumları,”</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 </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MADDE 78- 5580 sayılı Kanuna aşağıdaki ek madde eklenmiştir.</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“EK MADDE 2- Okullar ile özel öğretim kursları hariç olmak üzere başka adlarla da olsa ilköğretim ve ortaöğretim örgün eğitim programlarının aynısı veya bir kısmını uygulayan ya da bu programlara yönelik deneme, seviye tespit sınavı gibi adlarla toplu sınav organizasyonları yapmak üzere faaliyet göstermek için yüz yüze veya uzaktan öğretim yöntemi ile özel öğretim kurumları veya yerler açılamaz, işletilemez, öğretim programları oluşturulamaz. Belediyeler, sivil toplum kuruluşları ile yükseköğretim kurumlarının sürekli eğitim merkezleri gibi birimlerinde de bu faaliyetler yürütülemez.”</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 </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MADDE 79- 5580 sayılı Kanuna aşağıdaki geçici madde eklenmiştir.</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“GEÇİCİ MADDE 6- Bu maddenin yayımı tarihinde faaliyet gösteren özel öğretim kursları, eğitim ve öğretim faaliyetlerine 1/8/2017 tarihinden itibaren bir bilim grubunda devam edebilirler. Kurum açma izinleri de buna uygun olarak düzenlenir ve en geç 4/8/2017 tarihi itibarıyla bir bilim grubunda faaliyet göstermek üzere kurum açma izinleri düzenlenmeyen özel öğretim kursları hakkında sürekli kapatma işlemi uygulanır.</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Bu maddenin uygulanmasına ilişkin hususlar ile bilim grubu tanımı Millî Eğitim Bakanlığınca çıkarılan yönetmelikle düzenlenir.”</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 </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Çeşitli ve Son Hükümler</w:t>
      </w:r>
    </w:p>
    <w:p w:rsidR="00835A1D" w:rsidRPr="00E064ED" w:rsidRDefault="00835A1D" w:rsidP="00E064ED">
      <w:pPr>
        <w:spacing w:before="100" w:beforeAutospacing="1" w:after="0" w:line="360" w:lineRule="auto"/>
        <w:jc w:val="both"/>
        <w:rPr>
          <w:rFonts w:ascii="Times New Roman" w:hAnsi="Times New Roman"/>
          <w:sz w:val="24"/>
          <w:szCs w:val="24"/>
          <w:lang w:eastAsia="tr-TR"/>
        </w:rPr>
      </w:pPr>
      <w:r w:rsidRPr="00E064ED">
        <w:rPr>
          <w:rFonts w:ascii="Times New Roman" w:hAnsi="Times New Roman"/>
          <w:sz w:val="24"/>
          <w:szCs w:val="24"/>
          <w:lang w:eastAsia="tr-TR"/>
        </w:rPr>
        <w:t>MADDE 91- Bu Kanun Hükmünde Kararname yayımı tarihinde yürürlüğe girer.</w:t>
      </w:r>
    </w:p>
    <w:p w:rsidR="00835A1D" w:rsidRDefault="00835A1D" w:rsidP="00E064ED">
      <w:r w:rsidRPr="00E064ED">
        <w:rPr>
          <w:rFonts w:ascii="Times New Roman" w:hAnsi="Times New Roman"/>
          <w:sz w:val="24"/>
          <w:szCs w:val="24"/>
          <w:lang w:eastAsia="tr-TR"/>
        </w:rPr>
        <w:t>MADDE 92- Bu Kanun Hükmünde Kararname hükümlerini Bakanlar Kurulu yürütür.</w:t>
      </w:r>
    </w:p>
    <w:sectPr w:rsidR="00835A1D" w:rsidSect="008134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2F0"/>
    <w:rsid w:val="001A49DA"/>
    <w:rsid w:val="003D7E45"/>
    <w:rsid w:val="00813437"/>
    <w:rsid w:val="00835A1D"/>
    <w:rsid w:val="00862D82"/>
    <w:rsid w:val="00AC75F8"/>
    <w:rsid w:val="00D96108"/>
    <w:rsid w:val="00E064ED"/>
    <w:rsid w:val="00E529C0"/>
    <w:rsid w:val="00FC22F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3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389</Words>
  <Characters>2221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Resmî Gazete’nin 29 Ekim 2016 Cumartesi tarihli 29872 sayısında, 676 no’lu KHK yayımlandı</dc:title>
  <dc:subject/>
  <dc:creator>Omer AKKAYA</dc:creator>
  <cp:keywords/>
  <dc:description/>
  <cp:lastModifiedBy>Pc-one</cp:lastModifiedBy>
  <cp:revision>2</cp:revision>
  <dcterms:created xsi:type="dcterms:W3CDTF">2016-11-04T13:58:00Z</dcterms:created>
  <dcterms:modified xsi:type="dcterms:W3CDTF">2016-11-04T13:58:00Z</dcterms:modified>
</cp:coreProperties>
</file>